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获取文件申请表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两铜线古厝路口沟渠修复、道路硬底化及周边环境提升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b w:val="0"/>
                <w:color w:val="auto"/>
                <w:sz w:val="22"/>
                <w:szCs w:val="22"/>
                <w:highlight w:val="none"/>
                <w:lang w:eastAsia="zh-CN"/>
              </w:rPr>
              <w:t>2024ZB0</w:t>
            </w:r>
            <w:r>
              <w:rPr>
                <w:rFonts w:hint="eastAsia" w:ascii="宋体" w:hAnsi="宋体" w:cs="宋体"/>
                <w:b w:val="0"/>
                <w:color w:val="auto"/>
                <w:sz w:val="22"/>
                <w:szCs w:val="22"/>
                <w:highlight w:val="none"/>
                <w:lang w:val="en-US" w:eastAsia="zh-CN"/>
              </w:rPr>
              <w:t>40</w:t>
            </w:r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单位公章：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2624EB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7AC438B"/>
    <w:rsid w:val="1D080B0F"/>
    <w:rsid w:val="1EE40BA5"/>
    <w:rsid w:val="242D372E"/>
    <w:rsid w:val="24486C7A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83</Characters>
  <Lines>0</Lines>
  <Paragraphs>0</Paragraphs>
  <TotalTime>0</TotalTime>
  <ScaleCrop>false</ScaleCrop>
  <LinksUpToDate>false</LinksUpToDate>
  <CharactersWithSpaces>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2024-12-02T08:26:41Z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F45E4C730DE541FCAB7FA752884B96B0_13</vt:lpwstr>
  </property>
  <property fmtid="{D5CDD505-2E9C-101B-9397-08002B2CF9AE}" pid="4" name="commondata">
    <vt:lpwstr>eyJoZGlkIjoiYjJjOTQxYzhjODMyMDAzZmE0MDJkMWFkNmJlNDkwYTUifQ==</vt:lpwstr>
  </property>
</Properties>
</file>