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E6AF9">
      <w:pPr>
        <w:pStyle w:val="2"/>
        <w:adjustRightInd w:val="0"/>
        <w:snapToGrid w:val="0"/>
        <w:spacing w:before="0" w:after="0" w:line="360" w:lineRule="auto"/>
        <w:jc w:val="center"/>
        <w:rPr>
          <w:rFonts w:hint="eastAsia" w:ascii="微软雅黑" w:hAnsi="微软雅黑" w:eastAsia="微软雅黑" w:cs="微软雅黑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Cs w:val="0"/>
          <w:color w:val="auto"/>
          <w:sz w:val="32"/>
          <w:szCs w:val="32"/>
          <w:highlight w:val="none"/>
        </w:rPr>
        <w:t>报价</w:t>
      </w:r>
      <w:r>
        <w:rPr>
          <w:rFonts w:hint="eastAsia" w:ascii="微软雅黑" w:hAnsi="微软雅黑" w:eastAsia="微软雅黑" w:cs="微软雅黑"/>
          <w:bCs w:val="0"/>
          <w:color w:val="auto"/>
          <w:sz w:val="32"/>
          <w:szCs w:val="32"/>
          <w:highlight w:val="none"/>
          <w:lang w:val="en-US" w:eastAsia="zh-CN"/>
        </w:rPr>
        <w:t>函</w:t>
      </w:r>
    </w:p>
    <w:tbl>
      <w:tblPr>
        <w:tblStyle w:val="4"/>
        <w:tblpPr w:leftFromText="180" w:rightFromText="180" w:vertAnchor="text" w:horzAnchor="page" w:tblpX="1447" w:tblpY="26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7841"/>
      </w:tblGrid>
      <w:tr w14:paraId="1AE56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1B4C2257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</w:rPr>
              <w:t>项目编号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2FD033">
            <w:pPr>
              <w:pStyle w:val="3"/>
              <w:spacing w:line="400" w:lineRule="exact"/>
              <w:rPr>
                <w:rFonts w:hint="default" w:ascii="微软雅黑" w:hAnsi="微软雅黑" w:eastAsia="微软雅黑" w:cs="微软雅黑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2023ZB0050</w:t>
            </w:r>
          </w:p>
        </w:tc>
      </w:tr>
      <w:tr w14:paraId="04056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6F93E30B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val="zh-CN"/>
              </w:rPr>
              <w:t>项目名称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2A03B2">
            <w:pPr>
              <w:spacing w:line="500" w:lineRule="exac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汕头体育中心大型活动设备采购项目</w:t>
            </w:r>
          </w:p>
          <w:p w14:paraId="1EAC4E96">
            <w:pPr>
              <w:numPr>
                <w:ilvl w:val="0"/>
                <w:numId w:val="0"/>
              </w:numPr>
              <w:spacing w:before="156" w:beforeLines="50" w:after="156" w:afterLines="50" w:line="360" w:lineRule="auto"/>
              <w:jc w:val="both"/>
              <w:outlineLvl w:val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zh-CN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包组二：汕头体育中心大型活动设备采购项目（草坪保护垫采购）</w:t>
            </w:r>
          </w:p>
        </w:tc>
      </w:tr>
      <w:tr w14:paraId="28C5B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525082E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B4B7FE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highlight w:val="no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根据华侨试验区管委会的指示精神，为更好满足接下来各类大型娱乐体育活动的举办，汕头市东海岸公共服务有限公司拟采购一批设备，并与各大型活动举办方合作，为其提供演唱会、音乐节等大型活动的设备租赁服务。</w:t>
            </w:r>
          </w:p>
        </w:tc>
      </w:tr>
      <w:tr w14:paraId="77ACA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64C33B4D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val="en-US" w:eastAsia="zh-CN"/>
              </w:rPr>
              <w:t>数量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6D88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7200㎡。</w:t>
            </w:r>
            <w:bookmarkStart w:id="0" w:name="_GoBack"/>
            <w:bookmarkEnd w:id="0"/>
          </w:p>
        </w:tc>
      </w:tr>
      <w:tr w14:paraId="39531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02ECFF44">
            <w:pPr>
              <w:autoSpaceDE w:val="0"/>
              <w:autoSpaceDN w:val="0"/>
              <w:adjustRightIn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  <w:t>最高限价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78A72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color="auto" w:fill="FFFFFF"/>
                <w:lang w:val="en-US" w:eastAsia="zh-CN" w:bidi="ar"/>
              </w:rPr>
              <w:t>包组二：720000.00元，报价超过最高限价为无效。</w:t>
            </w:r>
          </w:p>
        </w:tc>
      </w:tr>
      <w:tr w14:paraId="0302C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7D7D7"/>
            <w:noWrap w:val="0"/>
            <w:vAlign w:val="center"/>
          </w:tcPr>
          <w:p w14:paraId="0AECA73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  <w:lang w:eastAsia="zh-CN"/>
              </w:rPr>
              <w:t>比选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highlight w:val="none"/>
              </w:rPr>
              <w:t>报价</w:t>
            </w:r>
          </w:p>
        </w:tc>
        <w:tc>
          <w:tcPr>
            <w:tcW w:w="78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1BB9E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微软雅黑" w:hAnsi="微软雅黑" w:eastAsia="微软雅黑" w:cs="微软雅黑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highlight w:val="none"/>
                <w:u w:val="single"/>
              </w:rPr>
              <w:t xml:space="preserve">         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highlight w:val="none"/>
                <w:u w:val="none"/>
                <w:lang w:val="en-US" w:eastAsia="zh-CN"/>
              </w:rPr>
              <w:t>元</w:t>
            </w:r>
          </w:p>
        </w:tc>
      </w:tr>
    </w:tbl>
    <w:p w14:paraId="02779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eastAsia" w:ascii="微软雅黑" w:hAnsi="微软雅黑" w:eastAsia="微软雅黑" w:cs="微软雅黑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highlight w:val="none"/>
          <w:lang w:val="en-US" w:eastAsia="zh-CN"/>
        </w:rPr>
        <w:t xml:space="preserve">  </w:t>
      </w:r>
    </w:p>
    <w:p w14:paraId="2125F0E9">
      <w:pPr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color w:val="auto"/>
          <w:szCs w:val="21"/>
          <w:highlight w:val="none"/>
        </w:rPr>
      </w:pPr>
    </w:p>
    <w:p w14:paraId="6E5B64B7">
      <w:pPr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color w:val="auto"/>
          <w:szCs w:val="21"/>
          <w:highlight w:val="none"/>
        </w:rPr>
      </w:pPr>
    </w:p>
    <w:p w14:paraId="703D3F9B">
      <w:pPr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供应商名称（加盖公章）：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                      </w:t>
      </w:r>
    </w:p>
    <w:p w14:paraId="78189748">
      <w:pPr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日期：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年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月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日</w:t>
      </w:r>
    </w:p>
    <w:p w14:paraId="1002877A">
      <w:pPr>
        <w:rPr>
          <w:highlight w:val="none"/>
        </w:rPr>
      </w:pPr>
    </w:p>
    <w:p w14:paraId="14054941"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55DF63B6"/>
    <w:rsid w:val="08287B2D"/>
    <w:rsid w:val="55DF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221</Characters>
  <Lines>0</Lines>
  <Paragraphs>0</Paragraphs>
  <TotalTime>0</TotalTime>
  <ScaleCrop>false</ScaleCrop>
  <LinksUpToDate>false</LinksUpToDate>
  <CharactersWithSpaces>283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2024-07-13T14:13:00Z</dcterms:created>
  <dc:creator>Administrator</dc:creator>
  <cp:lastModifiedBy>ASUS</cp:lastModifiedBy>
  <dcterms:modified xsi:type="dcterms:W3CDTF">2024-07-13T17:00:14Z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94144C54A28C40E9AB202DE4BBF39288_11</vt:lpwstr>
  </property>
</Properties>
</file>